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21" w:rsidRDefault="00E60A21"/>
    <w:p w:rsidR="00E60A21" w:rsidRDefault="00E60A21"/>
    <w:p w:rsidR="00E60A21" w:rsidRPr="0027079D" w:rsidRDefault="00E60A21" w:rsidP="00E60A21"/>
    <w:p w:rsidR="00E60A21" w:rsidRPr="0027079D" w:rsidRDefault="00E60A21" w:rsidP="00E60A21">
      <w:pPr>
        <w:tabs>
          <w:tab w:val="left" w:pos="7560"/>
        </w:tabs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 xml:space="preserve">СОВЕТ  ДЕПУТАТОВ                      </w:t>
      </w:r>
    </w:p>
    <w:p w:rsidR="00E60A21" w:rsidRPr="0027079D" w:rsidRDefault="00E60A21" w:rsidP="00E60A21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МУНИЦИПАЛЬНОГО ОБРАЗОВАНИЯ</w:t>
      </w:r>
    </w:p>
    <w:p w:rsidR="00E60A21" w:rsidRPr="0027079D" w:rsidRDefault="00E60A21" w:rsidP="00E60A21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ГОРЬКОВСКИЙ СЕЛЬСОВЕТ</w:t>
      </w:r>
    </w:p>
    <w:p w:rsidR="00E60A21" w:rsidRDefault="00E60A21" w:rsidP="00E60A21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НОВООРСКОГО РАЙОНА ОРЕНБУРГСКОЙ ОБЛАСТИ</w:t>
      </w:r>
    </w:p>
    <w:p w:rsidR="00E60A21" w:rsidRPr="0027079D" w:rsidRDefault="00E60A21" w:rsidP="00E60A21">
      <w:pPr>
        <w:ind w:right="623"/>
        <w:jc w:val="center"/>
        <w:rPr>
          <w:b/>
          <w:bCs/>
          <w:sz w:val="28"/>
          <w:szCs w:val="28"/>
        </w:rPr>
      </w:pPr>
    </w:p>
    <w:p w:rsidR="00E60A21" w:rsidRDefault="00E60A21" w:rsidP="00E60A21">
      <w:pPr>
        <w:ind w:right="623"/>
        <w:jc w:val="center"/>
        <w:rPr>
          <w:b/>
          <w:bCs/>
          <w:sz w:val="28"/>
          <w:szCs w:val="28"/>
        </w:rPr>
      </w:pPr>
      <w:r w:rsidRPr="0027079D">
        <w:rPr>
          <w:b/>
          <w:bCs/>
          <w:sz w:val="28"/>
          <w:szCs w:val="28"/>
        </w:rPr>
        <w:t>ТРЕТИЙ СОЗЫВ</w:t>
      </w:r>
    </w:p>
    <w:p w:rsidR="00E60A21" w:rsidRPr="0027079D" w:rsidRDefault="00E60A21" w:rsidP="00E60A21">
      <w:pPr>
        <w:ind w:right="623"/>
        <w:jc w:val="center"/>
        <w:rPr>
          <w:b/>
          <w:sz w:val="28"/>
          <w:szCs w:val="28"/>
        </w:rPr>
      </w:pPr>
    </w:p>
    <w:p w:rsidR="00E60A21" w:rsidRDefault="00E60A21" w:rsidP="00E60A21">
      <w:pPr>
        <w:jc w:val="center"/>
        <w:rPr>
          <w:b/>
          <w:sz w:val="28"/>
          <w:szCs w:val="28"/>
        </w:rPr>
      </w:pPr>
      <w:r w:rsidRPr="0027079D">
        <w:rPr>
          <w:b/>
          <w:sz w:val="28"/>
          <w:szCs w:val="28"/>
        </w:rPr>
        <w:t>РЕШЕНИЕ</w:t>
      </w:r>
    </w:p>
    <w:p w:rsidR="00E60A21" w:rsidRPr="0027079D" w:rsidRDefault="00E60A21" w:rsidP="00E60A21">
      <w:pPr>
        <w:jc w:val="center"/>
        <w:rPr>
          <w:b/>
          <w:sz w:val="28"/>
          <w:szCs w:val="28"/>
        </w:rPr>
      </w:pPr>
    </w:p>
    <w:p w:rsidR="00E60A21" w:rsidRPr="0027079D" w:rsidRDefault="00E60A21" w:rsidP="00E60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двадцать шестого </w:t>
      </w:r>
      <w:r w:rsidRPr="0027079D">
        <w:rPr>
          <w:sz w:val="28"/>
          <w:szCs w:val="28"/>
        </w:rPr>
        <w:t xml:space="preserve">   заседания Совета депутатов</w:t>
      </w:r>
    </w:p>
    <w:p w:rsidR="00E60A21" w:rsidRPr="0027079D" w:rsidRDefault="00E60A21" w:rsidP="00E60A21">
      <w:pPr>
        <w:jc w:val="center"/>
        <w:rPr>
          <w:b/>
          <w:sz w:val="28"/>
          <w:szCs w:val="28"/>
        </w:rPr>
      </w:pPr>
    </w:p>
    <w:p w:rsidR="00E60A21" w:rsidRDefault="007A0F02" w:rsidP="00E60A21">
      <w:pPr>
        <w:ind w:right="6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E60A21">
        <w:rPr>
          <w:b/>
          <w:sz w:val="28"/>
          <w:szCs w:val="28"/>
        </w:rPr>
        <w:t>09.</w:t>
      </w:r>
      <w:r w:rsidR="00E60A21" w:rsidRPr="0027079D">
        <w:rPr>
          <w:b/>
          <w:sz w:val="28"/>
          <w:szCs w:val="28"/>
        </w:rPr>
        <w:t xml:space="preserve">2018 года                          № </w:t>
      </w:r>
      <w:r w:rsidR="00C82B40">
        <w:rPr>
          <w:b/>
          <w:sz w:val="28"/>
          <w:szCs w:val="28"/>
        </w:rPr>
        <w:t>124</w:t>
      </w:r>
      <w:r w:rsidR="00E60A21" w:rsidRPr="0027079D">
        <w:rPr>
          <w:b/>
          <w:sz w:val="28"/>
          <w:szCs w:val="28"/>
        </w:rPr>
        <w:t xml:space="preserve"> </w:t>
      </w:r>
    </w:p>
    <w:p w:rsidR="00E60A21" w:rsidRPr="0027079D" w:rsidRDefault="00E60A21" w:rsidP="00E60A21">
      <w:pPr>
        <w:ind w:right="623"/>
        <w:jc w:val="center"/>
        <w:rPr>
          <w:b/>
          <w:sz w:val="28"/>
          <w:szCs w:val="28"/>
        </w:rPr>
      </w:pPr>
      <w:r w:rsidRPr="0027079D">
        <w:rPr>
          <w:b/>
          <w:sz w:val="28"/>
          <w:szCs w:val="28"/>
        </w:rPr>
        <w:t xml:space="preserve">                                       </w:t>
      </w:r>
    </w:p>
    <w:p w:rsidR="00E60A21" w:rsidRDefault="00E60A21" w:rsidP="00E60A21">
      <w:pPr>
        <w:ind w:right="623"/>
        <w:jc w:val="center"/>
        <w:rPr>
          <w:sz w:val="28"/>
          <w:szCs w:val="28"/>
        </w:rPr>
      </w:pPr>
      <w:r w:rsidRPr="0027079D">
        <w:rPr>
          <w:sz w:val="28"/>
          <w:szCs w:val="28"/>
        </w:rPr>
        <w:t>Село   Горьковское</w:t>
      </w:r>
    </w:p>
    <w:p w:rsidR="00E60A21" w:rsidRPr="0027079D" w:rsidRDefault="00E60A21" w:rsidP="00E60A21">
      <w:pPr>
        <w:ind w:right="623"/>
        <w:jc w:val="center"/>
        <w:rPr>
          <w:sz w:val="28"/>
          <w:szCs w:val="28"/>
        </w:rPr>
      </w:pPr>
    </w:p>
    <w:p w:rsidR="00E60A21" w:rsidRPr="00E60A21" w:rsidRDefault="00E60A21" w:rsidP="00E60A2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60A21">
        <w:rPr>
          <w:b/>
          <w:spacing w:val="2"/>
          <w:sz w:val="28"/>
          <w:szCs w:val="28"/>
        </w:rPr>
        <w:t xml:space="preserve">Об утверждении Положения о порядке реализации правотворческой инициативы граждан в муниципальном образовании Горьковский сельсовет </w:t>
      </w:r>
      <w:proofErr w:type="spellStart"/>
      <w:r w:rsidRPr="00E60A21">
        <w:rPr>
          <w:b/>
          <w:spacing w:val="2"/>
          <w:sz w:val="28"/>
          <w:szCs w:val="28"/>
        </w:rPr>
        <w:t>Новоорского</w:t>
      </w:r>
      <w:proofErr w:type="spellEnd"/>
      <w:r w:rsidRPr="00E60A21">
        <w:rPr>
          <w:b/>
          <w:spacing w:val="2"/>
          <w:sz w:val="28"/>
          <w:szCs w:val="28"/>
        </w:rPr>
        <w:t xml:space="preserve"> района Оренбургской области </w:t>
      </w:r>
    </w:p>
    <w:p w:rsidR="00E60A21" w:rsidRPr="00E60A21" w:rsidRDefault="00E60A21"/>
    <w:p w:rsidR="00E60A21" w:rsidRP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Pr="00E60A21">
        <w:rPr>
          <w:color w:val="2D2D2D"/>
          <w:spacing w:val="2"/>
          <w:sz w:val="28"/>
          <w:szCs w:val="28"/>
        </w:rPr>
        <w:t xml:space="preserve">В соответствии </w:t>
      </w:r>
      <w:r w:rsidRPr="00E60A21">
        <w:rPr>
          <w:spacing w:val="2"/>
          <w:sz w:val="28"/>
          <w:szCs w:val="28"/>
        </w:rPr>
        <w:t>со </w:t>
      </w:r>
      <w:hyperlink r:id="rId4" w:history="1">
        <w:r w:rsidRPr="00E60A21">
          <w:rPr>
            <w:rStyle w:val="a3"/>
            <w:color w:val="auto"/>
            <w:spacing w:val="2"/>
            <w:sz w:val="28"/>
            <w:szCs w:val="28"/>
            <w:u w:val="none"/>
          </w:rPr>
          <w:t xml:space="preserve">статьей 26 Федерального закона от 06.10.2003 № 131-ФЗ «Об общих принципах организации местного самоуправления </w:t>
        </w:r>
        <w:proofErr w:type="gramStart"/>
        <w:r w:rsidRPr="00E60A21">
          <w:rPr>
            <w:rStyle w:val="a3"/>
            <w:color w:val="auto"/>
            <w:spacing w:val="2"/>
            <w:sz w:val="28"/>
            <w:szCs w:val="28"/>
            <w:u w:val="none"/>
          </w:rPr>
          <w:t>в</w:t>
        </w:r>
        <w:proofErr w:type="gramEnd"/>
        <w:r w:rsidRPr="00E60A21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Российской Федерации»</w:t>
        </w:r>
      </w:hyperlink>
      <w:r w:rsidRPr="00E60A21">
        <w:rPr>
          <w:spacing w:val="2"/>
          <w:sz w:val="28"/>
          <w:szCs w:val="28"/>
        </w:rPr>
        <w:t>,</w:t>
      </w:r>
      <w:r w:rsidRPr="00E60A21">
        <w:rPr>
          <w:color w:val="2D2D2D"/>
          <w:spacing w:val="2"/>
          <w:sz w:val="28"/>
          <w:szCs w:val="28"/>
        </w:rPr>
        <w:t xml:space="preserve"> Уставом Горьковского  сельсовета Совет депутатов  решил:</w:t>
      </w:r>
      <w:r>
        <w:rPr>
          <w:color w:val="2D2D2D"/>
          <w:spacing w:val="2"/>
          <w:sz w:val="28"/>
          <w:szCs w:val="28"/>
        </w:rPr>
        <w:br/>
        <w:t xml:space="preserve">1. Утвердить Положение </w:t>
      </w:r>
      <w:r w:rsidRPr="00E60A21">
        <w:rPr>
          <w:color w:val="2D2D2D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 xml:space="preserve">о </w:t>
      </w:r>
      <w:r w:rsidRPr="00E60A21">
        <w:rPr>
          <w:color w:val="3C3C3C"/>
          <w:spacing w:val="2"/>
          <w:sz w:val="28"/>
          <w:szCs w:val="28"/>
        </w:rPr>
        <w:t xml:space="preserve"> порядке реализации правотворческой инициативы граждан в муниципальном образовании Горьковский сельсовет </w:t>
      </w:r>
      <w:proofErr w:type="spellStart"/>
      <w:r w:rsidRPr="00E60A21">
        <w:rPr>
          <w:color w:val="3C3C3C"/>
          <w:spacing w:val="2"/>
          <w:sz w:val="28"/>
          <w:szCs w:val="28"/>
        </w:rPr>
        <w:t>Новоорского</w:t>
      </w:r>
      <w:proofErr w:type="spellEnd"/>
      <w:r w:rsidRPr="00E60A21">
        <w:rPr>
          <w:color w:val="3C3C3C"/>
          <w:spacing w:val="2"/>
          <w:sz w:val="28"/>
          <w:szCs w:val="28"/>
        </w:rPr>
        <w:t xml:space="preserve"> района Оренбургской области </w:t>
      </w:r>
      <w:r w:rsidRPr="00E60A21">
        <w:rPr>
          <w:color w:val="2D2D2D"/>
          <w:spacing w:val="2"/>
          <w:sz w:val="28"/>
          <w:szCs w:val="28"/>
        </w:rPr>
        <w:t>(прилагается)</w:t>
      </w:r>
    </w:p>
    <w:p w:rsidR="00E60A21" w:rsidRP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0A21">
        <w:rPr>
          <w:color w:val="2D2D2D"/>
          <w:spacing w:val="2"/>
          <w:sz w:val="28"/>
          <w:szCs w:val="28"/>
        </w:rPr>
        <w:br/>
        <w:t xml:space="preserve">3. Настоящее решение вступает в силу после его официального опубликования в газете «Вестник Горьковского сельсовета», и на официальном </w:t>
      </w:r>
      <w:r w:rsidR="007A0F02">
        <w:rPr>
          <w:color w:val="2D2D2D"/>
          <w:spacing w:val="2"/>
          <w:sz w:val="28"/>
          <w:szCs w:val="28"/>
        </w:rPr>
        <w:t>сайте Горьковского  сельсовета.</w:t>
      </w:r>
      <w:r w:rsidRPr="00E60A21">
        <w:rPr>
          <w:color w:val="2D2D2D"/>
          <w:spacing w:val="2"/>
          <w:sz w:val="28"/>
          <w:szCs w:val="28"/>
        </w:rPr>
        <w:br/>
      </w:r>
      <w:r w:rsidRPr="00E60A21">
        <w:rPr>
          <w:color w:val="2D2D2D"/>
          <w:spacing w:val="2"/>
          <w:sz w:val="28"/>
          <w:szCs w:val="28"/>
        </w:rPr>
        <w:br/>
        <w:t>4</w:t>
      </w:r>
      <w:r w:rsidRPr="00C82B40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C82B40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C82B40">
        <w:rPr>
          <w:color w:val="2D2D2D"/>
          <w:spacing w:val="2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C82B40">
        <w:rPr>
          <w:color w:val="2D2D2D"/>
          <w:spacing w:val="2"/>
          <w:sz w:val="28"/>
          <w:szCs w:val="28"/>
        </w:rPr>
        <w:t xml:space="preserve">, </w:t>
      </w:r>
      <w:r w:rsidR="00C82B40" w:rsidRPr="00C82B40">
        <w:rPr>
          <w:color w:val="2D2D2D"/>
          <w:spacing w:val="2"/>
          <w:sz w:val="28"/>
          <w:szCs w:val="28"/>
        </w:rPr>
        <w:t xml:space="preserve">правопорядку </w:t>
      </w:r>
      <w:r w:rsidRPr="00C82B40">
        <w:rPr>
          <w:color w:val="2D2D2D"/>
          <w:spacing w:val="2"/>
          <w:sz w:val="28"/>
          <w:szCs w:val="28"/>
        </w:rPr>
        <w:t xml:space="preserve"> и муниципальной службе.</w:t>
      </w:r>
    </w:p>
    <w:p w:rsidR="00E60A21" w:rsidRP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0A21">
        <w:rPr>
          <w:color w:val="2D2D2D"/>
          <w:spacing w:val="2"/>
          <w:sz w:val="28"/>
          <w:szCs w:val="28"/>
        </w:rPr>
        <w:t xml:space="preserve"> </w:t>
      </w:r>
    </w:p>
    <w:p w:rsidR="00E60A21" w:rsidRPr="00E60A21" w:rsidRDefault="00E60A21" w:rsidP="00E60A21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  <w:r w:rsidRPr="00E60A21">
        <w:rPr>
          <w:sz w:val="28"/>
          <w:szCs w:val="28"/>
          <w:lang w:val="ru-RU"/>
        </w:rPr>
        <w:t xml:space="preserve">Глава-председатель Совета депутатов </w:t>
      </w:r>
    </w:p>
    <w:p w:rsidR="00E60A21" w:rsidRPr="00E60A21" w:rsidRDefault="00E60A21" w:rsidP="00E60A21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  <w:r w:rsidRPr="00E60A21">
        <w:rPr>
          <w:sz w:val="28"/>
          <w:szCs w:val="28"/>
          <w:lang w:val="ru-RU"/>
        </w:rPr>
        <w:t>муниципального образования</w:t>
      </w:r>
    </w:p>
    <w:p w:rsidR="00E60A21" w:rsidRPr="00E60A21" w:rsidRDefault="00E60A21" w:rsidP="00C82B40">
      <w:pPr>
        <w:pStyle w:val="a4"/>
        <w:tabs>
          <w:tab w:val="left" w:pos="708"/>
        </w:tabs>
        <w:jc w:val="both"/>
        <w:rPr>
          <w:color w:val="2D2D2D"/>
          <w:spacing w:val="2"/>
          <w:sz w:val="28"/>
          <w:szCs w:val="28"/>
        </w:rPr>
      </w:pPr>
      <w:r w:rsidRPr="00E60A21">
        <w:rPr>
          <w:sz w:val="28"/>
          <w:szCs w:val="28"/>
          <w:lang w:val="ru-RU"/>
        </w:rPr>
        <w:t xml:space="preserve">Горьковский сельсовет                                               А.В </w:t>
      </w:r>
      <w:proofErr w:type="spellStart"/>
      <w:r w:rsidRPr="00E60A21">
        <w:rPr>
          <w:sz w:val="28"/>
          <w:szCs w:val="28"/>
          <w:lang w:val="ru-RU"/>
        </w:rPr>
        <w:t>Глибоцкий</w:t>
      </w:r>
      <w:proofErr w:type="spellEnd"/>
      <w:r w:rsidRPr="00E60A21">
        <w:rPr>
          <w:sz w:val="28"/>
          <w:szCs w:val="28"/>
          <w:lang w:val="ru-RU"/>
        </w:rPr>
        <w:t xml:space="preserve"> </w:t>
      </w:r>
    </w:p>
    <w:p w:rsidR="00E60A21" w:rsidRP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Совета депутатов Горьковского сельсовета</w:t>
      </w:r>
    </w:p>
    <w:p w:rsidR="00E60A21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№ </w:t>
      </w:r>
      <w:r w:rsidR="00C82B40">
        <w:rPr>
          <w:rFonts w:ascii="Arial" w:hAnsi="Arial" w:cs="Arial"/>
          <w:color w:val="2D2D2D"/>
          <w:spacing w:val="2"/>
          <w:sz w:val="21"/>
          <w:szCs w:val="21"/>
        </w:rPr>
        <w:t xml:space="preserve">124 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 w:rsidR="00C82B40">
        <w:rPr>
          <w:rFonts w:ascii="Arial" w:hAnsi="Arial" w:cs="Arial"/>
          <w:color w:val="2D2D2D"/>
          <w:spacing w:val="2"/>
          <w:sz w:val="21"/>
          <w:szCs w:val="21"/>
        </w:rPr>
        <w:t xml:space="preserve"> от 19.09.2018</w:t>
      </w:r>
    </w:p>
    <w:p w:rsidR="00C82B40" w:rsidRDefault="00C82B40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0A21" w:rsidRPr="007A0F02" w:rsidRDefault="00E60A21" w:rsidP="00E60A2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A0F02">
        <w:rPr>
          <w:color w:val="3C3C3C"/>
          <w:spacing w:val="2"/>
          <w:sz w:val="31"/>
          <w:szCs w:val="31"/>
        </w:rPr>
        <w:t xml:space="preserve">Положения о </w:t>
      </w:r>
      <w:r w:rsidRPr="007A0F02">
        <w:rPr>
          <w:b/>
          <w:color w:val="3C3C3C"/>
          <w:spacing w:val="2"/>
          <w:sz w:val="28"/>
          <w:szCs w:val="28"/>
        </w:rPr>
        <w:t xml:space="preserve"> порядке реализации правотворческой инициативы граждан в муниципальном образовании Горьковский сельсовет </w:t>
      </w:r>
      <w:proofErr w:type="spellStart"/>
      <w:r w:rsidRPr="007A0F02">
        <w:rPr>
          <w:b/>
          <w:color w:val="3C3C3C"/>
          <w:spacing w:val="2"/>
          <w:sz w:val="28"/>
          <w:szCs w:val="28"/>
        </w:rPr>
        <w:t>Новоорского</w:t>
      </w:r>
      <w:proofErr w:type="spellEnd"/>
      <w:r w:rsidRPr="007A0F02">
        <w:rPr>
          <w:b/>
          <w:color w:val="3C3C3C"/>
          <w:spacing w:val="2"/>
          <w:sz w:val="28"/>
          <w:szCs w:val="28"/>
        </w:rPr>
        <w:t xml:space="preserve"> района Оренбургской области </w:t>
      </w:r>
    </w:p>
    <w:p w:rsidR="007A0F02" w:rsidRDefault="007A0F02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Раздел I. Общие положения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 xml:space="preserve">1. Положение о порядке реализации правотворческой инициативы граждан в муниципальном образовании Горьковский  сельсовет (далее - Положение) разработано в соответствии </w:t>
      </w:r>
      <w:proofErr w:type="gramStart"/>
      <w:r w:rsidRPr="007A0F02">
        <w:rPr>
          <w:color w:val="2D2D2D"/>
          <w:spacing w:val="2"/>
          <w:sz w:val="21"/>
          <w:szCs w:val="21"/>
        </w:rPr>
        <w:t>со</w:t>
      </w:r>
      <w:proofErr w:type="gramEnd"/>
      <w:r w:rsidRPr="007A0F02">
        <w:rPr>
          <w:color w:val="2D2D2D"/>
          <w:spacing w:val="2"/>
          <w:sz w:val="21"/>
          <w:szCs w:val="21"/>
        </w:rPr>
        <w:t> </w:t>
      </w:r>
      <w:hyperlink r:id="rId5" w:history="1">
        <w:r w:rsidRPr="007A0F02">
          <w:rPr>
            <w:rStyle w:val="a3"/>
            <w:color w:val="00466E"/>
            <w:spacing w:val="2"/>
            <w:sz w:val="21"/>
            <w:szCs w:val="21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7A0F02">
        <w:rPr>
          <w:color w:val="2D2D2D"/>
          <w:spacing w:val="2"/>
          <w:sz w:val="21"/>
          <w:szCs w:val="21"/>
        </w:rPr>
        <w:t>, Уставом Горьковского сельсовета и устанавливает порядок реализации правотворческой инициативы граждан в муниципальном образовании Горьковский  сельсовет</w:t>
      </w:r>
      <w:r w:rsidRPr="007A0F02">
        <w:rPr>
          <w:color w:val="2D2D2D"/>
          <w:spacing w:val="2"/>
          <w:sz w:val="21"/>
          <w:szCs w:val="21"/>
        </w:rPr>
        <w:br/>
        <w:t>2. Правотворческая инициатива граждан (далее - правотворческая инициатива) является формой непосредственного участия жителей поселения  в осуществлении местного самоуправления.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3. Реализация гражданами правотворческой инициативы осуществляется по вопросам местного значения муниципального образования.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</w:r>
      <w:proofErr w:type="gramStart"/>
      <w:r w:rsidRPr="007A0F02">
        <w:rPr>
          <w:color w:val="2D2D2D"/>
          <w:spacing w:val="2"/>
          <w:sz w:val="21"/>
          <w:szCs w:val="21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в порядке реализации правотворческой инициативы граждан в органы местного самоуправления муниципального образования Горьковский сельсовет или должностному лицу местного самоуправления,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Правотворческая инициатива по вопросам утверждения, изменения Генерального плана муниципального образования</w:t>
      </w:r>
      <w:proofErr w:type="gramStart"/>
      <w:r w:rsidRPr="007A0F02">
        <w:rPr>
          <w:color w:val="2D2D2D"/>
          <w:spacing w:val="2"/>
          <w:sz w:val="21"/>
          <w:szCs w:val="21"/>
        </w:rPr>
        <w:t xml:space="preserve"> ,</w:t>
      </w:r>
      <w:proofErr w:type="gramEnd"/>
      <w:r w:rsidRPr="007A0F02">
        <w:rPr>
          <w:color w:val="2D2D2D"/>
          <w:spacing w:val="2"/>
          <w:sz w:val="21"/>
          <w:szCs w:val="21"/>
        </w:rPr>
        <w:t xml:space="preserve"> а также утверждения, изменения Правил землепользования и застройки муниципального образования, вносится главе муниципального образования.</w:t>
      </w:r>
      <w:r w:rsidRPr="007A0F02">
        <w:rPr>
          <w:color w:val="2D2D2D"/>
          <w:spacing w:val="2"/>
          <w:sz w:val="21"/>
          <w:szCs w:val="21"/>
        </w:rPr>
        <w:br/>
      </w:r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Раздел II.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br/>
        <w:t>4. Выступить с правотворческой инициативой по внесению проекта муниципального правового акта вправе инициативная группа граждан, минимальная численность которой составляет 1 процент от числа жителей муниципального образования, обладающих избирательным правом.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5. Формирование инициативной группы граждан по внесению проекта муниципального правового акта осуществляется на основе добровольного волеизъявления граждан путем включения их в список инициативной группы граждан.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Инициативная группа граждан по внесению проекта муниципального правового акта (далее - инициативная группа) формируется путем сбора подписей в поддержку правотворческой инициативы, проводимого в порядке, предусмотренном разделом III настоящего Положения.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Решение о формировании инициативной группы принимается на собрании группы выдвижения правотворческой инициативы в количестве не менее 5 (пяти) человек.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Разработку проекта муниципального правового акта, проведение собрания граждан в целях создания группы выдвижения правотворческой инициативы и обсуждения возможности создания инициативной группы вправе осуществить любой (любые) житель (жители) муниципального образования, обладающи</w:t>
      </w:r>
      <w:proofErr w:type="gramStart"/>
      <w:r w:rsidRPr="007A0F02">
        <w:rPr>
          <w:color w:val="2D2D2D"/>
          <w:spacing w:val="2"/>
          <w:sz w:val="21"/>
          <w:szCs w:val="21"/>
        </w:rPr>
        <w:t>й(</w:t>
      </w:r>
      <w:proofErr w:type="gramEnd"/>
      <w:r w:rsidRPr="007A0F02">
        <w:rPr>
          <w:color w:val="2D2D2D"/>
          <w:spacing w:val="2"/>
          <w:sz w:val="21"/>
          <w:szCs w:val="21"/>
        </w:rPr>
        <w:t>е) избирательным правом.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6. Группа выдвижения правотворческой инициативы считается созданной с момента принятия решения о ее создании, которое оформляется протоколом.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Группа выдвижения правотворческой инициативы на своем собрании принимает решение о формировании инициативной группы. Указанное решение оформляется протоколом собрания группы выдвижения правотворческой инициативы, в котором указываются следующие сведения: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дата и место проведения собрания группы выдвижения правотворческой инициативы;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повестка собрания группы выдвижения правотворческой инициативы;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3) наименование проекта муниципального правового акта, вносимого в порядке реализации правотворческой инициативы граждан;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4) определение представител</w:t>
      </w:r>
      <w:proofErr w:type="gramStart"/>
      <w:r w:rsidRPr="007A0F02">
        <w:rPr>
          <w:color w:val="2D2D2D"/>
          <w:spacing w:val="2"/>
          <w:sz w:val="21"/>
          <w:szCs w:val="21"/>
        </w:rPr>
        <w:t>я(</w:t>
      </w:r>
      <w:proofErr w:type="gramEnd"/>
      <w:r w:rsidRPr="007A0F02">
        <w:rPr>
          <w:color w:val="2D2D2D"/>
          <w:spacing w:val="2"/>
          <w:sz w:val="21"/>
          <w:szCs w:val="21"/>
        </w:rPr>
        <w:t>ей) инициативной группы, уполномоченного(</w:t>
      </w:r>
      <w:proofErr w:type="spellStart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внести проект муниципального правового акта и иные документы, указанные в пункте 15 настоящего Положения, в соответствующий орган местного самоуправления, должностному лицу, представлять интересы инициативной группы при рассмотрении проекта муниципального правового акта в соответствующем органе местного самоуправления, должностным лицом (далее - уполномоченный(е) представитель(и)) в количестве не более двух человек;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5) адрес для направления корреспонденции и контактный телефон уполномоченног</w:t>
      </w:r>
      <w:proofErr w:type="gramStart"/>
      <w:r w:rsidRPr="007A0F02">
        <w:rPr>
          <w:color w:val="2D2D2D"/>
          <w:spacing w:val="2"/>
          <w:sz w:val="21"/>
          <w:szCs w:val="21"/>
        </w:rPr>
        <w:t>о(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представителя(ей);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6) решения, принятые по вопросам собрания группы выдвижения правотворческой инициативы.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 xml:space="preserve">7. </w:t>
      </w:r>
      <w:proofErr w:type="gramStart"/>
      <w:r w:rsidRPr="007A0F02">
        <w:rPr>
          <w:color w:val="2D2D2D"/>
          <w:spacing w:val="2"/>
          <w:sz w:val="21"/>
          <w:szCs w:val="21"/>
        </w:rPr>
        <w:t>К протоколу прилагаются: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проект муниципального правового акта, вносимый в порядке реализации правотворческой инициативы граждан;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подписные листы по форме согласно приложению к настоящему Положению, включающие согласие на обработку персональных данных, оформленное в соответствии с требованиями Федерального </w:t>
      </w:r>
      <w:hyperlink r:id="rId6" w:history="1">
        <w:r w:rsidRPr="007A0F02">
          <w:rPr>
            <w:rStyle w:val="a3"/>
            <w:color w:val="00466E"/>
            <w:spacing w:val="2"/>
            <w:sz w:val="21"/>
            <w:szCs w:val="21"/>
          </w:rPr>
          <w:t>от 27.07.2006 № 152-ФЗ «О персональных данных»</w:t>
        </w:r>
      </w:hyperlink>
      <w:r w:rsidRPr="007A0F02">
        <w:rPr>
          <w:color w:val="2D2D2D"/>
          <w:spacing w:val="2"/>
          <w:sz w:val="21"/>
          <w:szCs w:val="21"/>
        </w:rPr>
        <w:t>. </w:t>
      </w:r>
      <w:r w:rsidRPr="007A0F02">
        <w:rPr>
          <w:color w:val="2D2D2D"/>
          <w:spacing w:val="2"/>
          <w:sz w:val="21"/>
          <w:szCs w:val="21"/>
        </w:rPr>
        <w:br/>
      </w:r>
      <w:proofErr w:type="gramEnd"/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Раздел III. Сбор подписей в поддержку правотворческой инициативы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br/>
        <w:t xml:space="preserve">8. </w:t>
      </w:r>
      <w:proofErr w:type="gramStart"/>
      <w:r w:rsidRPr="007A0F02">
        <w:rPr>
          <w:color w:val="2D2D2D"/>
          <w:spacing w:val="2"/>
          <w:sz w:val="21"/>
          <w:szCs w:val="21"/>
        </w:rPr>
        <w:t>Подписи в поддержку правотворческой инициативы собираются посредством внесения их в подписные по форме согласно приложению к настоящему Положению, содержащие наименование проекта муниципального правового акта, выносимого на рассмотрение органа местного самоуправления, должностного лица муниципального образования.</w:t>
      </w:r>
      <w:proofErr w:type="gramEnd"/>
      <w:r w:rsidRPr="007A0F02">
        <w:rPr>
          <w:color w:val="2D2D2D"/>
          <w:spacing w:val="2"/>
          <w:sz w:val="21"/>
          <w:szCs w:val="21"/>
        </w:rPr>
        <w:t xml:space="preserve"> 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В список членов инициативной группы граждан по внесению проекта муниципального правового акта (далее - список инициативной группы) включаются следующие сведения о гражданине: фамилия, имя, отчество (последнее - при наличии), год рождения (в возрасте 18 лет на день создания инициативной группы - дополнительно день и месяц рождения), адрес места жительства. Указанные данные вносятся в подписной лист гражданином, поддерживающим внесение проекта муниципального правового акта, собственноручно или по его просьбе лицом, собирающим подписи.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Гражданин, поддерживающий внесение проекта муниципального правового акта, собственноручно расписывается в соответствующей графе списка инициативной группы и ставит дату внесения подписи.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В графе «Сведения об определении лица уполномоченным представителем» списка инициативной группы напротив фамилии уполномоченног</w:t>
      </w:r>
      <w:proofErr w:type="gramStart"/>
      <w:r w:rsidRPr="007A0F02">
        <w:rPr>
          <w:color w:val="2D2D2D"/>
          <w:spacing w:val="2"/>
          <w:sz w:val="21"/>
          <w:szCs w:val="21"/>
        </w:rPr>
        <w:t>о(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представителя(ей) делается пометка «уполномоченный(</w:t>
      </w:r>
      <w:proofErr w:type="spellStart"/>
      <w:r w:rsidRPr="007A0F02">
        <w:rPr>
          <w:color w:val="2D2D2D"/>
          <w:spacing w:val="2"/>
          <w:sz w:val="21"/>
          <w:szCs w:val="21"/>
        </w:rPr>
        <w:t>ые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представитель(и)».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9. Для поддержки правотворческой инициативы необходимо собрать подписи граждан в количестве, предусмотренном настоящего Положения.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10. Сбор подписей в поддержку правотворческой инициативы начинается со дня, следующего за днем принятия группой выдвижения правотворческой инициативы решения о формировании инициативной группы, и должен быть проведен в течение 60 (шестидесяти) дней (включительно).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11. Право сбора подписей принадлежит совершеннолетнему дееспособному гражданину Российской Федерации, проживающему на территории муниципального образования.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12. Не допускается вознаграждение за внесение подписи в подписной лист.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Нарушение указанного запрета является основанием для признания собранных подписей недействительными.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13. Расходы, связанные со сбором подписей, несет группа выдвижения правотворческой инициативы.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14. Каждый житель муниципального образования имеет право беспрепятственной агитации в поддержку или против правотворческой инициативы в соответствии с действующим законодательством с момента, когда ему станет известно о сборе подписей в поддержку правотворческой инициативы.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  <w:r w:rsidRPr="007A0F02">
        <w:rPr>
          <w:color w:val="2D2D2D"/>
          <w:spacing w:val="2"/>
          <w:sz w:val="21"/>
          <w:szCs w:val="21"/>
        </w:rPr>
        <w:br/>
      </w:r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Раздел IV. Внесение проекта муниципального правового акта в порядке реализации правотворческой инициативы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>15. В целях реализации правотворческой инициативы граждан уполномоченны</w:t>
      </w:r>
      <w:proofErr w:type="gramStart"/>
      <w:r w:rsidRPr="007A0F02">
        <w:rPr>
          <w:color w:val="2D2D2D"/>
          <w:spacing w:val="2"/>
          <w:sz w:val="21"/>
          <w:szCs w:val="21"/>
        </w:rPr>
        <w:t>й(</w:t>
      </w:r>
      <w:proofErr w:type="gramEnd"/>
      <w:r w:rsidRPr="007A0F02">
        <w:rPr>
          <w:color w:val="2D2D2D"/>
          <w:spacing w:val="2"/>
          <w:sz w:val="21"/>
          <w:szCs w:val="21"/>
        </w:rPr>
        <w:t>е) представитель(и) вносит(</w:t>
      </w:r>
      <w:proofErr w:type="spellStart"/>
      <w:r w:rsidRPr="007A0F02">
        <w:rPr>
          <w:color w:val="2D2D2D"/>
          <w:spacing w:val="2"/>
          <w:sz w:val="21"/>
          <w:szCs w:val="21"/>
        </w:rPr>
        <w:t>ят</w:t>
      </w:r>
      <w:proofErr w:type="spellEnd"/>
      <w:r w:rsidRPr="007A0F02">
        <w:rPr>
          <w:color w:val="2D2D2D"/>
          <w:spacing w:val="2"/>
          <w:sz w:val="21"/>
          <w:szCs w:val="21"/>
        </w:rPr>
        <w:t>) в орган местного самоуправления муниципального образования или должностному лицу местного самоуправления,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сопроводительное письмо о внесении проекта муниципального правового акта муниципального образования в порядке реализации правотворческой инициативы граждан с указанием ли</w:t>
      </w:r>
      <w:proofErr w:type="gramStart"/>
      <w:r w:rsidRPr="007A0F02">
        <w:rPr>
          <w:color w:val="2D2D2D"/>
          <w:spacing w:val="2"/>
          <w:sz w:val="21"/>
          <w:szCs w:val="21"/>
        </w:rPr>
        <w:t>ц(</w:t>
      </w:r>
      <w:proofErr w:type="gramEnd"/>
      <w:r w:rsidRPr="007A0F02">
        <w:rPr>
          <w:color w:val="2D2D2D"/>
          <w:spacing w:val="2"/>
          <w:sz w:val="21"/>
          <w:szCs w:val="21"/>
        </w:rPr>
        <w:t>а), уполномоченных(ого) представлять инициативную группу в процессе рассмотрения правотворческой инициативы граждан, в том числе докладчика по вносимому проекту муниципального правового акта муниципального образования в порядке реализации правотворческой инициативы из числа уполномоченных представителей;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пояснительную записку к проекту, подписанную уполномоченны</w:t>
      </w:r>
      <w:proofErr w:type="gramStart"/>
      <w:r w:rsidRPr="007A0F02">
        <w:rPr>
          <w:color w:val="2D2D2D"/>
          <w:spacing w:val="2"/>
          <w:sz w:val="21"/>
          <w:szCs w:val="21"/>
        </w:rPr>
        <w:t>м(</w:t>
      </w:r>
      <w:proofErr w:type="gramEnd"/>
      <w:r w:rsidRPr="007A0F02">
        <w:rPr>
          <w:color w:val="2D2D2D"/>
          <w:spacing w:val="2"/>
          <w:sz w:val="21"/>
          <w:szCs w:val="21"/>
        </w:rPr>
        <w:t>и) представителем(</w:t>
      </w:r>
      <w:proofErr w:type="spellStart"/>
      <w:r w:rsidRPr="007A0F02">
        <w:rPr>
          <w:color w:val="2D2D2D"/>
          <w:spacing w:val="2"/>
          <w:sz w:val="21"/>
          <w:szCs w:val="21"/>
        </w:rPr>
        <w:t>ями</w:t>
      </w:r>
      <w:proofErr w:type="spellEnd"/>
      <w:r w:rsidRPr="007A0F02">
        <w:rPr>
          <w:color w:val="2D2D2D"/>
          <w:spacing w:val="2"/>
          <w:sz w:val="21"/>
          <w:szCs w:val="21"/>
        </w:rPr>
        <w:t>) и содержащую предмет правового регулирования, обоснование необходимости его принятия и прогноз социально-экономических и иных последствий принятия данного решения; перечень правовых актов, подлежащих отмене, приостановлению, изменению, дополнению или принятию в связи с принятием данного акта;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3) проект муниципального правового акта;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4) протокол собрания граждан, подтверждающий полномочи</w:t>
      </w:r>
      <w:proofErr w:type="gramStart"/>
      <w:r w:rsidRPr="007A0F02">
        <w:rPr>
          <w:color w:val="2D2D2D"/>
          <w:spacing w:val="2"/>
          <w:sz w:val="21"/>
          <w:szCs w:val="21"/>
        </w:rPr>
        <w:t>е(</w:t>
      </w:r>
      <w:proofErr w:type="gramEnd"/>
      <w:r w:rsidRPr="007A0F02">
        <w:rPr>
          <w:color w:val="2D2D2D"/>
          <w:spacing w:val="2"/>
          <w:sz w:val="21"/>
          <w:szCs w:val="21"/>
        </w:rPr>
        <w:t>я) уполномоченного(</w:t>
      </w:r>
      <w:proofErr w:type="spellStart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представителя(ей);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5) подписные листы, составленные по форме согласно приложению к настоящему Положению.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Материалы, указанные в подпунктах 1-3 настоящего пункта должны быть представлены одновременно на бумажном носителе и в электронном виде.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16. В течение 30 (тридцати) календарных дней со дня, следующего за днем внесения документов, предусмотренных пунктом 15 настоящего Положения, в соответствующий орган местного самоуправления или должностному лицу местного самоуправления проводится проверка правильности оформления подписных листов и достоверности содержащихся в них сведений.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Указанная проверка осуществляется лицами, уполномоченными органом местного самоуправления или должностным лицом местного самоуправления, в компетенцию которого входит принятие муниципального правового акта (далее - уполномоченные лица), с участием уполномоченног</w:t>
      </w:r>
      <w:proofErr w:type="gramStart"/>
      <w:r w:rsidRPr="007A0F02">
        <w:rPr>
          <w:color w:val="2D2D2D"/>
          <w:spacing w:val="2"/>
          <w:sz w:val="21"/>
          <w:szCs w:val="21"/>
        </w:rPr>
        <w:t>о(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представителя(ей).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17. Проверке подлежат не менее 5 процентов подписей граждан в подписных листах в поддержку правотворческой инициативы от общего количества граждан, предусмотренного настоящего Положения, и соответствующие данные о гражданах, внесших указанные подписи.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Подписные листы для проверки подписей отбираются посредством случайной выборки.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18. Недостоверными считаются подписи граждан в случае, если подпись и дата ее внесения выполнены от имени одного лица другим лицом.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</w:r>
      <w:proofErr w:type="gramStart"/>
      <w:r w:rsidRPr="007A0F02">
        <w:rPr>
          <w:color w:val="2D2D2D"/>
          <w:spacing w:val="2"/>
          <w:sz w:val="21"/>
          <w:szCs w:val="21"/>
        </w:rPr>
        <w:t>Недействительными считаются: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подписи граждан, не обладающих избирательным правом;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подписи граждан, внесенные в подписной лист в сроки, не соответствующие периоду, предусмотренному 0 настоящего Положения для сбора подписей в поддержку правотворческой инициативы;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3) подписи граждан при отсутствии в подписных листах иных сведений, предусмотренных приложением к настоящему Положению, и (или) без указания даты собственноручного внесения гражданином своей подписи;</w:t>
      </w:r>
      <w:proofErr w:type="gramEnd"/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</w:r>
      <w:proofErr w:type="gramStart"/>
      <w:r w:rsidRPr="007A0F02">
        <w:rPr>
          <w:color w:val="2D2D2D"/>
          <w:spacing w:val="2"/>
          <w:sz w:val="21"/>
          <w:szCs w:val="21"/>
        </w:rPr>
        <w:t>4) подписи граждан, данные о которых внесены в подписной лист нерукописным способом или карандашом;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5) подписи граждан с неоговоренными исправлениями сведений о них в подписных листах;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6) подписи граждан, сведения о которых, указанные в подписных листах, не соответствуют действительности;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7) подписи граждан, внесенные в подписной лист с нарушением запрета, предусмотренного пунктом 12 Положения.</w:t>
      </w:r>
      <w:proofErr w:type="gramEnd"/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Если одно и то же лицо внесло в подписные листы несколько подписей от своего имени, учитывается только одна подпись этого лица.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19. Результаты проверки достоверности и действительности подписей граждан в подписных листах оформляются соответствующим актом проверки.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Акт проверки оформляется в двух экземплярах, один из которых прилагается к комплекту поступивших документов с проектом муниципального правового акта, внесенного в порядке правотворческой инициативы.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Второй экземпляр акта проверки остается в органе местного самоуправления, у должностного лица местного самоуправления, в компетенцию которого входит принятие проекта муниципального правового акта.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20. В случаях выявления недостоверных и (или) недействительных подписей граждан в подписных листах, подлежащих проверке, уполномоченные лица проводят проверку подлинности всех представленных подписей граждан.</w:t>
      </w:r>
      <w:r w:rsidRPr="007A0F02">
        <w:rPr>
          <w:color w:val="2D2D2D"/>
          <w:spacing w:val="2"/>
          <w:sz w:val="21"/>
          <w:szCs w:val="21"/>
        </w:rPr>
        <w:br/>
      </w:r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Раздел V. Рассмотрение и принятие проекта муниципального правового акта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 xml:space="preserve">21. </w:t>
      </w:r>
      <w:proofErr w:type="gramStart"/>
      <w:r w:rsidRPr="007A0F02">
        <w:rPr>
          <w:color w:val="2D2D2D"/>
          <w:spacing w:val="2"/>
          <w:sz w:val="21"/>
          <w:szCs w:val="21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 (если иные сроки не установлены законодательством Российской Федерации) в порядке, предусмотренным настоящим Положением.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22.</w:t>
      </w:r>
      <w:proofErr w:type="gramEnd"/>
      <w:r w:rsidRPr="007A0F02">
        <w:rPr>
          <w:color w:val="2D2D2D"/>
          <w:spacing w:val="2"/>
          <w:sz w:val="21"/>
          <w:szCs w:val="21"/>
        </w:rPr>
        <w:t xml:space="preserve"> В случае</w:t>
      </w:r>
      <w:proofErr w:type="gramStart"/>
      <w:r w:rsidRPr="007A0F02">
        <w:rPr>
          <w:color w:val="2D2D2D"/>
          <w:spacing w:val="2"/>
          <w:sz w:val="21"/>
          <w:szCs w:val="21"/>
        </w:rPr>
        <w:t>,</w:t>
      </w:r>
      <w:proofErr w:type="gramEnd"/>
      <w:r w:rsidRPr="007A0F02">
        <w:rPr>
          <w:color w:val="2D2D2D"/>
          <w:spacing w:val="2"/>
          <w:sz w:val="21"/>
          <w:szCs w:val="21"/>
        </w:rPr>
        <w:t xml:space="preserve"> если принятие муниципального правового акта, проект которого внесен в порядке реализации правотворческой инициативы граждан, относится к компетенции Совета депутатов муниципального образования, указанный проект должен быть рассмотрен на открытом заседании Совета депутатов.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23. В администрации муниципального образования рассмотрение правотворческой инициативы граждан осуществляется Главой муниципального образования.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24. Не позднее чем за 10 (десять) рабочих дней до даты рассмотрения проекта муниципального правового акта орган местного самоуправления или должностное лицо местного самоуправления, к компетенции которого относится принятие соответствующего муниципального правового акта, в письменной форме уведомляет уполномоченног</w:t>
      </w:r>
      <w:proofErr w:type="gramStart"/>
      <w:r w:rsidRPr="007A0F02">
        <w:rPr>
          <w:color w:val="2D2D2D"/>
          <w:spacing w:val="2"/>
          <w:sz w:val="21"/>
          <w:szCs w:val="21"/>
        </w:rPr>
        <w:t>о(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ых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представителя(ей) о месте, дате и времени рассмотрения внесенного ими проекта муниципального правового акта и обеспечивает возможность их участия в его рассмотрении.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 xml:space="preserve">25. </w:t>
      </w:r>
      <w:proofErr w:type="gramStart"/>
      <w:r w:rsidRPr="007A0F02">
        <w:rPr>
          <w:color w:val="2D2D2D"/>
          <w:spacing w:val="2"/>
          <w:sz w:val="21"/>
          <w:szCs w:val="21"/>
        </w:rPr>
        <w:t>По результатам рассмотрения проекта муниципального правового акта муниципального образования, внесенного в порядке реализации правотворческой инициативы граждан, принимается одно из следующих решений: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о принятии муниципального правового акта в представленном виде;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о принятии муниципального правового акта с изменениями, если эти изменения не меняют предмет правового регулирования, представленный проектом муниципального правового акта;</w:t>
      </w:r>
      <w:proofErr w:type="gramEnd"/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3) об отклонении проекта муниципального правового акта.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26. Орган местного самоуправления, должностное лицо местного самоуправления отклоняет проект муниципального правового акта и возвращает уполномоченном</w:t>
      </w:r>
      <w:proofErr w:type="gramStart"/>
      <w:r w:rsidRPr="007A0F02">
        <w:rPr>
          <w:color w:val="2D2D2D"/>
          <w:spacing w:val="2"/>
          <w:sz w:val="21"/>
          <w:szCs w:val="21"/>
        </w:rPr>
        <w:t>у(</w:t>
      </w:r>
      <w:proofErr w:type="gramEnd"/>
      <w:r w:rsidRPr="007A0F02">
        <w:rPr>
          <w:color w:val="2D2D2D"/>
          <w:spacing w:val="2"/>
          <w:sz w:val="21"/>
          <w:szCs w:val="21"/>
        </w:rPr>
        <w:t>-</w:t>
      </w:r>
      <w:proofErr w:type="spellStart"/>
      <w:r w:rsidRPr="007A0F02">
        <w:rPr>
          <w:color w:val="2D2D2D"/>
          <w:spacing w:val="2"/>
          <w:sz w:val="21"/>
          <w:szCs w:val="21"/>
        </w:rPr>
        <w:t>ым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представителю(-ям) проект муниципального правового акта и прилагаемые к нему документы в случае, если: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1) в результате проверки, проведенной в соответствии с пунктами 16 - 20 Положения, количество достоверных и (или) действительных подписей граждан окажется менее количества, предусмотренного настоящего Положения;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2) принятие предложенного проекта муниципального правового акта выходит за пределы компетенции соответствующего органа, должностного лица местного самоуправления либо содержит правовое регулирование отношений, не относящихся к вопросам местного значения;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 xml:space="preserve">3) предложенный проект муниципального правового акта противоречит законодательству Российской Федерации, 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В случае принятия решения об отклонении проекта муниципального правового акта, проект с прилагаемыми документами возвращается уполномоченном</w:t>
      </w:r>
      <w:proofErr w:type="gramStart"/>
      <w:r w:rsidRPr="007A0F02">
        <w:rPr>
          <w:color w:val="2D2D2D"/>
          <w:spacing w:val="2"/>
          <w:sz w:val="21"/>
          <w:szCs w:val="21"/>
        </w:rPr>
        <w:t>у(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ым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представителю(ям) в течение 7 (семи) рабочих дней со дня, следующего за днем принятия решения об отклонении. 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27. Мотивированное решение, принятое по результатам рассмотрения проекта муниципального правового акта муниципального образования, внесенного в порядке реализации правотворческой инициативы граждан,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28. 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нарушений, явившихся причиной для возврата документов.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29. Уполномоченны</w:t>
      </w:r>
      <w:proofErr w:type="gramStart"/>
      <w:r w:rsidRPr="007A0F02">
        <w:rPr>
          <w:color w:val="2D2D2D"/>
          <w:spacing w:val="2"/>
          <w:sz w:val="21"/>
          <w:szCs w:val="21"/>
        </w:rPr>
        <w:t>е(</w:t>
      </w:r>
      <w:proofErr w:type="spellStart"/>
      <w:proofErr w:type="gramEnd"/>
      <w:r w:rsidRPr="007A0F02">
        <w:rPr>
          <w:color w:val="2D2D2D"/>
          <w:spacing w:val="2"/>
          <w:sz w:val="21"/>
          <w:szCs w:val="21"/>
        </w:rPr>
        <w:t>ый</w:t>
      </w:r>
      <w:proofErr w:type="spellEnd"/>
      <w:r w:rsidRPr="007A0F02">
        <w:rPr>
          <w:color w:val="2D2D2D"/>
          <w:spacing w:val="2"/>
          <w:sz w:val="21"/>
          <w:szCs w:val="21"/>
        </w:rPr>
        <w:t>) представители(</w:t>
      </w:r>
      <w:proofErr w:type="spellStart"/>
      <w:r w:rsidRPr="007A0F02">
        <w:rPr>
          <w:color w:val="2D2D2D"/>
          <w:spacing w:val="2"/>
          <w:sz w:val="21"/>
          <w:szCs w:val="21"/>
        </w:rPr>
        <w:t>ь</w:t>
      </w:r>
      <w:proofErr w:type="spellEnd"/>
      <w:r w:rsidRPr="007A0F02">
        <w:rPr>
          <w:color w:val="2D2D2D"/>
          <w:spacing w:val="2"/>
          <w:sz w:val="21"/>
          <w:szCs w:val="21"/>
        </w:rPr>
        <w:t>) вправе обжаловать в установленном законом порядке решение, принятое по результатам рассмотрения проекта муниципального правового акта муниципального образования, внесенного в порядке реализации правотворческой инициативы граждан.</w:t>
      </w:r>
    </w:p>
    <w:p w:rsidR="00E60A21" w:rsidRPr="007A0F02" w:rsidRDefault="00E60A21" w:rsidP="00E60A2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7A0F02">
        <w:rPr>
          <w:b w:val="0"/>
          <w:bCs w:val="0"/>
          <w:color w:val="4C4C4C"/>
          <w:spacing w:val="2"/>
          <w:sz w:val="29"/>
          <w:szCs w:val="29"/>
        </w:rPr>
        <w:t>Приложение к Положению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7A0F02">
        <w:rPr>
          <w:color w:val="2D2D2D"/>
          <w:spacing w:val="2"/>
          <w:sz w:val="21"/>
          <w:szCs w:val="21"/>
        </w:rPr>
        <w:t>Приложение к</w:t>
      </w:r>
      <w:r w:rsidRPr="007A0F02">
        <w:rPr>
          <w:color w:val="2D2D2D"/>
          <w:spacing w:val="2"/>
          <w:sz w:val="21"/>
          <w:szCs w:val="21"/>
        </w:rPr>
        <w:br/>
        <w:t>Положению о порядке</w:t>
      </w:r>
      <w:r w:rsidRPr="007A0F02">
        <w:rPr>
          <w:color w:val="2D2D2D"/>
          <w:spacing w:val="2"/>
          <w:sz w:val="21"/>
          <w:szCs w:val="21"/>
        </w:rPr>
        <w:br/>
        <w:t>реализации правотворческой</w:t>
      </w:r>
      <w:r w:rsidRPr="007A0F02">
        <w:rPr>
          <w:color w:val="2D2D2D"/>
          <w:spacing w:val="2"/>
          <w:sz w:val="21"/>
          <w:szCs w:val="21"/>
        </w:rPr>
        <w:br/>
        <w:t>инициативы граждан в муниципальном</w:t>
      </w:r>
      <w:r w:rsidRPr="007A0F02">
        <w:rPr>
          <w:color w:val="2D2D2D"/>
          <w:spacing w:val="2"/>
          <w:sz w:val="21"/>
          <w:szCs w:val="21"/>
        </w:rPr>
        <w:br/>
        <w:t xml:space="preserve">образования Горьковский сельсовет  </w:t>
      </w:r>
      <w:proofErr w:type="gramEnd"/>
    </w:p>
    <w:p w:rsidR="00E60A21" w:rsidRPr="007A0F02" w:rsidRDefault="00E60A21" w:rsidP="00E60A2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ПОДПИСНОЙ ЛИСТ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br/>
        <w:t>Мы, нижеподписавшиеся, поддерживаем правотворческую инициативу о внесении на рассмотрение ________________________________________________________________________________</w:t>
      </w:r>
      <w:r w:rsidRPr="007A0F02">
        <w:rPr>
          <w:color w:val="2D2D2D"/>
          <w:spacing w:val="2"/>
          <w:sz w:val="21"/>
          <w:szCs w:val="21"/>
        </w:rPr>
        <w:br/>
        <w:t>________________________________________________________________________________</w:t>
      </w:r>
    </w:p>
    <w:p w:rsidR="00E60A21" w:rsidRPr="007A0F02" w:rsidRDefault="00E60A21" w:rsidP="00E60A2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>((наименование органа местного самоуправления или должностного лица местного самоуправления))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A21" w:rsidRPr="007A0F02" w:rsidRDefault="00E60A21" w:rsidP="00E60A2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>((форма проекта муниципального правового акта в соответствии со</w:t>
      </w:r>
      <w:proofErr w:type="gramStart"/>
      <w:r w:rsidRPr="007A0F02">
        <w:rPr>
          <w:color w:val="2D2D2D"/>
          <w:spacing w:val="2"/>
          <w:sz w:val="21"/>
          <w:szCs w:val="21"/>
        </w:rPr>
        <w:t xml:space="preserve"> )</w:t>
      </w:r>
      <w:proofErr w:type="gramEnd"/>
      <w:r w:rsidRPr="007A0F02">
        <w:rPr>
          <w:color w:val="2D2D2D"/>
          <w:spacing w:val="2"/>
          <w:sz w:val="21"/>
          <w:szCs w:val="21"/>
        </w:rPr>
        <w:t>(50 Устава Города Томска и его наименование))</w:t>
      </w:r>
    </w:p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br/>
        <w:t>и согласны на обработку персональных данных, предоставленных ниже, в соответствии с Федеральным </w:t>
      </w:r>
      <w:hyperlink r:id="rId7" w:history="1">
        <w:r w:rsidRPr="007A0F02">
          <w:rPr>
            <w:rStyle w:val="a3"/>
            <w:color w:val="00466E"/>
            <w:spacing w:val="2"/>
            <w:sz w:val="21"/>
            <w:szCs w:val="21"/>
          </w:rPr>
          <w:t>от 27.07.2006 № 152-ФЗ «О персональных данных»</w:t>
        </w:r>
      </w:hyperlink>
      <w:r w:rsidRPr="007A0F02">
        <w:rPr>
          <w:color w:val="2D2D2D"/>
          <w:spacing w:val="2"/>
          <w:sz w:val="21"/>
          <w:szCs w:val="21"/>
        </w:rPr>
        <w:t> в органе местного самоуправления, должностным лицом местного самоуправления, в компетенцию которого входит принятие такого муниципального правового акта, на срок рассмотрения правотворческой инициативы.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5"/>
        <w:gridCol w:w="1443"/>
        <w:gridCol w:w="1817"/>
        <w:gridCol w:w="1410"/>
        <w:gridCol w:w="1968"/>
        <w:gridCol w:w="1069"/>
        <w:gridCol w:w="1093"/>
      </w:tblGrid>
      <w:tr w:rsidR="00E60A21" w:rsidRPr="007A0F02" w:rsidTr="00BC3E5A">
        <w:trPr>
          <w:trHeight w:val="15"/>
        </w:trPr>
        <w:tc>
          <w:tcPr>
            <w:tcW w:w="739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2402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1848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2402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E60A21" w:rsidRPr="007A0F02" w:rsidRDefault="00E60A21" w:rsidP="00BC3E5A">
            <w:pPr>
              <w:rPr>
                <w:sz w:val="2"/>
              </w:rPr>
            </w:pPr>
          </w:p>
        </w:tc>
      </w:tr>
      <w:tr w:rsidR="00E60A21" w:rsidRPr="007A0F02" w:rsidTr="00BC3E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7A0F02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7A0F02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7A0F02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>Фамилия, имя, отчество (последнее - при наличии)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7A0F02">
              <w:rPr>
                <w:color w:val="2D2D2D"/>
                <w:sz w:val="21"/>
                <w:szCs w:val="21"/>
              </w:rPr>
              <w:t>Год рождения (в возрасте 18 лет на день внесения подписи в список инициативной группы (подписной лист) дополнительно - день и месяц рождения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>Адрес места</w:t>
            </w:r>
            <w:r w:rsidRPr="007A0F02">
              <w:rPr>
                <w:color w:val="2D2D2D"/>
                <w:sz w:val="21"/>
                <w:szCs w:val="21"/>
              </w:rPr>
              <w:br/>
              <w:t>жительства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>Сведения об определении лица уполномоченным представителем</w:t>
            </w:r>
            <w:r w:rsidRPr="007A0F02">
              <w:rPr>
                <w:color w:val="2D2D2D"/>
                <w:sz w:val="21"/>
                <w:szCs w:val="21"/>
              </w:rPr>
              <w:br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>Подпись</w:t>
            </w:r>
            <w:r w:rsidRPr="007A0F02">
              <w:rPr>
                <w:color w:val="2D2D2D"/>
                <w:sz w:val="21"/>
                <w:szCs w:val="21"/>
              </w:rPr>
              <w:br/>
              <w:t>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A0F02">
              <w:rPr>
                <w:color w:val="2D2D2D"/>
                <w:sz w:val="21"/>
                <w:szCs w:val="21"/>
              </w:rPr>
              <w:t>Дата внесения подписи</w:t>
            </w:r>
            <w:r w:rsidRPr="007A0F02">
              <w:rPr>
                <w:color w:val="2D2D2D"/>
                <w:sz w:val="21"/>
                <w:szCs w:val="21"/>
              </w:rPr>
              <w:br/>
              <w:t>&lt;**&gt;</w:t>
            </w:r>
          </w:p>
        </w:tc>
      </w:tr>
      <w:tr w:rsidR="00E60A21" w:rsidRPr="007A0F02" w:rsidTr="00BC3E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60A21" w:rsidRPr="007A0F02" w:rsidRDefault="00E60A21" w:rsidP="00BC3E5A"/>
        </w:tc>
      </w:tr>
    </w:tbl>
    <w:p w:rsidR="00E60A21" w:rsidRPr="007A0F02" w:rsidRDefault="00E60A21" w:rsidP="00E60A2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A0F02">
        <w:rPr>
          <w:color w:val="2D2D2D"/>
          <w:spacing w:val="2"/>
          <w:sz w:val="21"/>
          <w:szCs w:val="21"/>
        </w:rPr>
        <w:t>Согласие на обработку персональных данных может быть отозвано субъектом персональных данных на основании его письменного заявления, поданного в указанный орган местного самоуправления или должностному лицу местного самоуправления.</w:t>
      </w:r>
      <w:r w:rsidRPr="007A0F02">
        <w:rPr>
          <w:color w:val="2D2D2D"/>
          <w:spacing w:val="2"/>
          <w:sz w:val="21"/>
          <w:szCs w:val="21"/>
        </w:rPr>
        <w:br/>
      </w:r>
      <w:r w:rsidRPr="007A0F02">
        <w:rPr>
          <w:color w:val="2D2D2D"/>
          <w:spacing w:val="2"/>
          <w:sz w:val="21"/>
          <w:szCs w:val="21"/>
        </w:rPr>
        <w:br/>
        <w:t>&lt;*&gt; Графа заполняется лицо</w:t>
      </w:r>
      <w:proofErr w:type="gramStart"/>
      <w:r w:rsidRPr="007A0F02">
        <w:rPr>
          <w:color w:val="2D2D2D"/>
          <w:spacing w:val="2"/>
          <w:sz w:val="21"/>
          <w:szCs w:val="21"/>
        </w:rPr>
        <w:t>м(</w:t>
      </w:r>
      <w:proofErr w:type="gramEnd"/>
      <w:r w:rsidRPr="007A0F02">
        <w:rPr>
          <w:color w:val="2D2D2D"/>
          <w:spacing w:val="2"/>
          <w:sz w:val="21"/>
          <w:szCs w:val="21"/>
        </w:rPr>
        <w:t>-</w:t>
      </w:r>
      <w:proofErr w:type="spellStart"/>
      <w:r w:rsidRPr="007A0F02">
        <w:rPr>
          <w:color w:val="2D2D2D"/>
          <w:spacing w:val="2"/>
          <w:sz w:val="21"/>
          <w:szCs w:val="21"/>
        </w:rPr>
        <w:t>ами</w:t>
      </w:r>
      <w:proofErr w:type="spellEnd"/>
      <w:r w:rsidRPr="007A0F02">
        <w:rPr>
          <w:color w:val="2D2D2D"/>
          <w:spacing w:val="2"/>
          <w:sz w:val="21"/>
          <w:szCs w:val="21"/>
        </w:rPr>
        <w:t>), определенным(и) инициативной группой по внесению проекта муниципального правового акта, уполномоченным(и) представителем(-</w:t>
      </w:r>
      <w:proofErr w:type="spellStart"/>
      <w:r w:rsidRPr="007A0F02">
        <w:rPr>
          <w:color w:val="2D2D2D"/>
          <w:spacing w:val="2"/>
          <w:sz w:val="21"/>
          <w:szCs w:val="21"/>
        </w:rPr>
        <w:t>ями</w:t>
      </w:r>
      <w:proofErr w:type="spellEnd"/>
      <w:r w:rsidRPr="007A0F02">
        <w:rPr>
          <w:color w:val="2D2D2D"/>
          <w:spacing w:val="2"/>
          <w:sz w:val="21"/>
          <w:szCs w:val="21"/>
        </w:rPr>
        <w:t>), путем внесения записи «уполномоченный представитель» напротив своей фамилии.</w:t>
      </w:r>
      <w:r w:rsidRPr="007A0F02">
        <w:rPr>
          <w:color w:val="2D2D2D"/>
          <w:spacing w:val="2"/>
          <w:sz w:val="21"/>
          <w:szCs w:val="21"/>
        </w:rPr>
        <w:br/>
        <w:t>&lt;**&gt; Графа заполняется гражданином, поддерживающим внесение проекта муниципального правового акта, собственноручно.</w:t>
      </w:r>
    </w:p>
    <w:p w:rsidR="00E60A21" w:rsidRPr="007A0F02" w:rsidRDefault="00E60A21" w:rsidP="00E60A21"/>
    <w:p w:rsidR="00E60A21" w:rsidRPr="007A0F02" w:rsidRDefault="00E60A21"/>
    <w:sectPr w:rsidR="00E60A21" w:rsidRPr="007A0F02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60A21"/>
    <w:rsid w:val="00146A7E"/>
    <w:rsid w:val="00326A2B"/>
    <w:rsid w:val="0057067F"/>
    <w:rsid w:val="005A538B"/>
    <w:rsid w:val="007A0F02"/>
    <w:rsid w:val="00C64BA3"/>
    <w:rsid w:val="00C82B40"/>
    <w:rsid w:val="00D85D32"/>
    <w:rsid w:val="00E60A21"/>
    <w:rsid w:val="00F3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60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60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0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E60A21"/>
    <w:pPr>
      <w:spacing w:before="100" w:beforeAutospacing="1" w:after="100" w:afterAutospacing="1"/>
    </w:pPr>
  </w:style>
  <w:style w:type="character" w:styleId="a3">
    <w:name w:val="Hyperlink"/>
    <w:basedOn w:val="a0"/>
    <w:rsid w:val="00E60A2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E60A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0A21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rsid w:val="00E60A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60A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topleveltextcentertext">
    <w:name w:val="headertext topleveltext centertext"/>
    <w:basedOn w:val="a"/>
    <w:rsid w:val="00E60A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Раздел I. Общие положения</vt:lpstr>
      <vt:lpstr>        Раздел II. Порядок формирования инициативной группы граждан по внесению проектов</vt:lpstr>
      <vt:lpstr>        Раздел III. Сбор подписей в поддержку правотворческой инициативы</vt:lpstr>
      <vt:lpstr>        Раздел IV. Внесение проекта муниципального правового акта в порядке реализации п</vt:lpstr>
      <vt:lpstr>        Раздел V. Рассмотрение и принятие проекта муниципального правового акта</vt:lpstr>
      <vt:lpstr>        Приложение к Положению</vt:lpstr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2018-09-28T11:17:00Z</cp:lastPrinted>
  <dcterms:created xsi:type="dcterms:W3CDTF">2018-09-02T04:39:00Z</dcterms:created>
  <dcterms:modified xsi:type="dcterms:W3CDTF">2018-09-28T11:18:00Z</dcterms:modified>
</cp:coreProperties>
</file>